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AC005" w14:textId="7C52C44C" w:rsidR="00AD180B" w:rsidRDefault="00AD180B" w:rsidP="00AD180B">
      <w:pPr>
        <w:pStyle w:val="Heading1"/>
        <w:rPr>
          <w:rFonts w:ascii="Lato" w:eastAsia="Times New Roman" w:hAnsi="Lato"/>
          <w:sz w:val="28"/>
          <w:szCs w:val="28"/>
          <w:bdr w:val="none" w:sz="0" w:space="0" w:color="auto" w:frame="1"/>
          <w:lang w:eastAsia="en-GB"/>
        </w:rPr>
      </w:pPr>
      <w:r w:rsidRPr="00AD180B">
        <w:rPr>
          <w:rFonts w:ascii="Lato" w:eastAsia="Times New Roman" w:hAnsi="Lato"/>
          <w:noProof/>
          <w:sz w:val="28"/>
          <w:szCs w:val="28"/>
          <w:bdr w:val="none" w:sz="0" w:space="0" w:color="auto" w:frame="1"/>
          <w:lang w:eastAsia="en-GB"/>
        </w:rPr>
        <w:drawing>
          <wp:anchor distT="0" distB="0" distL="114300" distR="114300" simplePos="0" relativeHeight="251658240" behindDoc="0" locked="0" layoutInCell="1" allowOverlap="1" wp14:anchorId="7CDF78F4" wp14:editId="243015D0">
            <wp:simplePos x="0" y="0"/>
            <wp:positionH relativeFrom="margin">
              <wp:posOffset>4895850</wp:posOffset>
            </wp:positionH>
            <wp:positionV relativeFrom="paragraph">
              <wp:posOffset>-323850</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way Viole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Pr="00AD180B">
        <w:rPr>
          <w:rFonts w:ascii="Lato" w:eastAsia="Times New Roman" w:hAnsi="Lato"/>
          <w:sz w:val="28"/>
          <w:szCs w:val="28"/>
          <w:bdr w:val="none" w:sz="0" w:space="0" w:color="auto" w:frame="1"/>
          <w:lang w:eastAsia="en-GB"/>
        </w:rPr>
        <w:t>Westway Trust Celebrations &amp; Events Grant</w:t>
      </w:r>
      <w:r w:rsidR="00456AD6">
        <w:rPr>
          <w:rFonts w:ascii="Lato" w:eastAsia="Times New Roman" w:hAnsi="Lato"/>
          <w:sz w:val="28"/>
          <w:szCs w:val="28"/>
          <w:bdr w:val="none" w:sz="0" w:space="0" w:color="auto" w:frame="1"/>
          <w:lang w:eastAsia="en-GB"/>
        </w:rPr>
        <w:t xml:space="preserve"> 202</w:t>
      </w:r>
      <w:r w:rsidR="42ABB6FC">
        <w:rPr>
          <w:rFonts w:ascii="Lato" w:eastAsia="Times New Roman" w:hAnsi="Lato"/>
          <w:sz w:val="28"/>
          <w:szCs w:val="28"/>
          <w:bdr w:val="none" w:sz="0" w:space="0" w:color="auto" w:frame="1"/>
          <w:lang w:eastAsia="en-GB"/>
        </w:rPr>
        <w:t>4/25</w:t>
      </w:r>
    </w:p>
    <w:p w14:paraId="51153D68" w14:textId="77777777" w:rsidR="00AD180B" w:rsidRPr="00AD180B" w:rsidRDefault="00AD180B" w:rsidP="00AD180B">
      <w:pPr>
        <w:rPr>
          <w:b/>
          <w:sz w:val="22"/>
          <w:lang w:eastAsia="en-GB"/>
        </w:rPr>
      </w:pPr>
      <w:r w:rsidRPr="00AD180B">
        <w:rPr>
          <w:b/>
          <w:sz w:val="22"/>
          <w:lang w:eastAsia="en-GB"/>
        </w:rPr>
        <w:t>Guidelines for applicants</w:t>
      </w:r>
    </w:p>
    <w:p w14:paraId="36E1A476" w14:textId="77777777" w:rsidR="00AD180B" w:rsidRPr="00AD180B" w:rsidRDefault="009B6C4B" w:rsidP="00AD180B">
      <w:pPr>
        <w:rPr>
          <w:sz w:val="22"/>
          <w:lang w:eastAsia="en-GB"/>
        </w:rPr>
      </w:pPr>
      <w:hyperlink r:id="rId11" w:history="1">
        <w:r w:rsidR="00AD180B" w:rsidRPr="00AD180B">
          <w:rPr>
            <w:rStyle w:val="Hyperlink"/>
            <w:sz w:val="22"/>
            <w:lang w:eastAsia="en-GB"/>
          </w:rPr>
          <w:t>www.westway.org/eventsgrants</w:t>
        </w:r>
      </w:hyperlink>
    </w:p>
    <w:p w14:paraId="096F0901" w14:textId="77777777" w:rsidR="00AD180B" w:rsidRDefault="00AD180B" w:rsidP="00AD180B">
      <w:pPr>
        <w:shd w:val="clear" w:color="auto" w:fill="FFFFFF"/>
        <w:spacing w:after="0" w:line="375" w:lineRule="atLeast"/>
        <w:textAlignment w:val="baseline"/>
        <w:rPr>
          <w:rFonts w:eastAsia="Times New Roman" w:cs="Times New Roman"/>
          <w:color w:val="000000"/>
          <w:sz w:val="22"/>
          <w:bdr w:val="none" w:sz="0" w:space="0" w:color="auto" w:frame="1"/>
          <w:lang w:eastAsia="en-GB"/>
        </w:rPr>
      </w:pPr>
      <w:r w:rsidRPr="00AD180B">
        <w:rPr>
          <w:rFonts w:eastAsia="Times New Roman" w:cs="Times New Roman"/>
          <w:color w:val="000000"/>
          <w:sz w:val="22"/>
          <w:bdr w:val="none" w:sz="0" w:space="0" w:color="auto" w:frame="1"/>
          <w:lang w:eastAsia="en-GB"/>
        </w:rPr>
        <w:t>We want to support community celebrations and events, particularly those that give local talent a chance to be showcased. This fund is designed to receive applications for events and projects where this is either central to the activity or where there is a significant element of public engagement. We are pleased for this to be across any art form or theme important to the North Kensington communities. </w:t>
      </w:r>
    </w:p>
    <w:p w14:paraId="03B91F71"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p>
    <w:p w14:paraId="71DA626A" w14:textId="45833FC2" w:rsidR="00AD180B" w:rsidRDefault="00AD180B" w:rsidP="5CE8DFF7">
      <w:pPr>
        <w:shd w:val="clear" w:color="auto" w:fill="FFFFFF" w:themeFill="background1"/>
        <w:spacing w:after="0" w:line="375" w:lineRule="atLeast"/>
        <w:textAlignment w:val="baseline"/>
        <w:rPr>
          <w:rFonts w:eastAsia="Times New Roman" w:cs="Times New Roman"/>
          <w:color w:val="000000" w:themeColor="text1"/>
          <w:sz w:val="22"/>
          <w:lang w:eastAsia="en-GB"/>
        </w:rPr>
      </w:pPr>
      <w:r w:rsidRPr="5CE8DFF7">
        <w:rPr>
          <w:rFonts w:eastAsia="Times New Roman" w:cs="Times New Roman"/>
          <w:color w:val="000000"/>
          <w:sz w:val="22"/>
          <w:bdr w:val="none" w:sz="0" w:space="0" w:color="auto" w:frame="1"/>
          <w:lang w:eastAsia="en-GB"/>
        </w:rPr>
        <w:t xml:space="preserve">This fund </w:t>
      </w:r>
      <w:r w:rsidR="501C94E0" w:rsidRPr="5CE8DFF7">
        <w:rPr>
          <w:rFonts w:eastAsia="Times New Roman" w:cs="Times New Roman"/>
          <w:color w:val="000000"/>
          <w:sz w:val="22"/>
          <w:bdr w:val="none" w:sz="0" w:space="0" w:color="auto" w:frame="1"/>
          <w:lang w:eastAsia="en-GB"/>
        </w:rPr>
        <w:t>is being delivered</w:t>
      </w:r>
      <w:r w:rsidRPr="5CE8DFF7">
        <w:rPr>
          <w:rFonts w:eastAsia="Times New Roman" w:cs="Times New Roman"/>
          <w:color w:val="000000"/>
          <w:sz w:val="22"/>
          <w:bdr w:val="none" w:sz="0" w:space="0" w:color="auto" w:frame="1"/>
          <w:lang w:eastAsia="en-GB"/>
        </w:rPr>
        <w:t xml:space="preserve"> in two rounds. </w:t>
      </w:r>
    </w:p>
    <w:p w14:paraId="09F341F5" w14:textId="75D733E0" w:rsidR="00AD180B" w:rsidRDefault="46508E01" w:rsidP="435BB1F0">
      <w:pPr>
        <w:shd w:val="clear" w:color="auto" w:fill="FFFFFF" w:themeFill="background1"/>
        <w:spacing w:after="0" w:line="375" w:lineRule="atLeast"/>
        <w:textAlignment w:val="baseline"/>
        <w:rPr>
          <w:rFonts w:eastAsia="Times New Roman" w:cs="Times New Roman"/>
          <w:color w:val="000000" w:themeColor="text1"/>
          <w:sz w:val="22"/>
          <w:lang w:eastAsia="en-GB"/>
        </w:rPr>
      </w:pPr>
      <w:r w:rsidRPr="0A04C6D9">
        <w:rPr>
          <w:rFonts w:eastAsia="Times New Roman" w:cs="Times New Roman"/>
          <w:color w:val="000000" w:themeColor="text1"/>
          <w:sz w:val="22"/>
          <w:lang w:eastAsia="en-GB"/>
        </w:rPr>
        <w:t xml:space="preserve">Round one </w:t>
      </w:r>
      <w:r w:rsidR="0B45EB06" w:rsidRPr="0A04C6D9">
        <w:rPr>
          <w:rFonts w:eastAsia="Times New Roman" w:cs="Times New Roman"/>
          <w:color w:val="000000" w:themeColor="text1"/>
          <w:sz w:val="22"/>
          <w:lang w:eastAsia="en-GB"/>
        </w:rPr>
        <w:t>will be</w:t>
      </w:r>
      <w:r w:rsidRPr="0A04C6D9">
        <w:rPr>
          <w:rFonts w:eastAsia="Times New Roman" w:cs="Times New Roman"/>
          <w:color w:val="000000" w:themeColor="text1"/>
          <w:sz w:val="22"/>
          <w:lang w:eastAsia="en-GB"/>
        </w:rPr>
        <w:t xml:space="preserve"> conducted in April</w:t>
      </w:r>
      <w:r w:rsidR="0AF57E3D" w:rsidRPr="0A04C6D9">
        <w:rPr>
          <w:rFonts w:eastAsia="Times New Roman" w:cs="Times New Roman"/>
          <w:color w:val="000000" w:themeColor="text1"/>
          <w:sz w:val="22"/>
          <w:lang w:eastAsia="en-GB"/>
        </w:rPr>
        <w:t xml:space="preserve"> </w:t>
      </w:r>
      <w:r w:rsidRPr="0A04C6D9">
        <w:rPr>
          <w:rFonts w:eastAsia="Times New Roman" w:cs="Times New Roman"/>
          <w:color w:val="000000" w:themeColor="text1"/>
          <w:sz w:val="22"/>
          <w:lang w:eastAsia="en-GB"/>
        </w:rPr>
        <w:t>202</w:t>
      </w:r>
      <w:r w:rsidR="435EA337" w:rsidRPr="0A04C6D9">
        <w:rPr>
          <w:rFonts w:eastAsia="Times New Roman" w:cs="Times New Roman"/>
          <w:color w:val="000000" w:themeColor="text1"/>
          <w:sz w:val="22"/>
          <w:lang w:eastAsia="en-GB"/>
        </w:rPr>
        <w:t>4</w:t>
      </w:r>
      <w:r w:rsidRPr="0A04C6D9">
        <w:rPr>
          <w:rFonts w:eastAsia="Times New Roman" w:cs="Times New Roman"/>
          <w:color w:val="000000" w:themeColor="text1"/>
          <w:sz w:val="22"/>
          <w:lang w:eastAsia="en-GB"/>
        </w:rPr>
        <w:t>, with £</w:t>
      </w:r>
      <w:r w:rsidR="67EC3401" w:rsidRPr="0A04C6D9">
        <w:rPr>
          <w:rFonts w:eastAsia="Times New Roman" w:cs="Times New Roman"/>
          <w:color w:val="000000" w:themeColor="text1"/>
          <w:sz w:val="22"/>
          <w:lang w:eastAsia="en-GB"/>
        </w:rPr>
        <w:t>4</w:t>
      </w:r>
      <w:r w:rsidRPr="0A04C6D9">
        <w:rPr>
          <w:rFonts w:eastAsia="Times New Roman" w:cs="Times New Roman"/>
          <w:color w:val="000000" w:themeColor="text1"/>
          <w:sz w:val="22"/>
          <w:lang w:eastAsia="en-GB"/>
        </w:rPr>
        <w:t>5,</w:t>
      </w:r>
      <w:r w:rsidR="5DA89180" w:rsidRPr="0A04C6D9">
        <w:rPr>
          <w:rFonts w:eastAsia="Times New Roman" w:cs="Times New Roman"/>
          <w:color w:val="000000" w:themeColor="text1"/>
          <w:sz w:val="22"/>
          <w:lang w:eastAsia="en-GB"/>
        </w:rPr>
        <w:t>0</w:t>
      </w:r>
      <w:r w:rsidRPr="0A04C6D9">
        <w:rPr>
          <w:rFonts w:eastAsia="Times New Roman" w:cs="Times New Roman"/>
          <w:color w:val="000000" w:themeColor="text1"/>
          <w:sz w:val="22"/>
          <w:lang w:eastAsia="en-GB"/>
        </w:rPr>
        <w:t xml:space="preserve">00 </w:t>
      </w:r>
      <w:r w:rsidR="760CB959" w:rsidRPr="0A04C6D9">
        <w:rPr>
          <w:rFonts w:eastAsia="Times New Roman" w:cs="Times New Roman"/>
          <w:color w:val="000000" w:themeColor="text1"/>
          <w:sz w:val="22"/>
          <w:lang w:eastAsia="en-GB"/>
        </w:rPr>
        <w:t>available for events being held between May and September 2024.</w:t>
      </w:r>
    </w:p>
    <w:p w14:paraId="76D5E327" w14:textId="72BB856A" w:rsidR="00AD180B" w:rsidRDefault="00AD180B" w:rsidP="5CE8DFF7">
      <w:pPr>
        <w:shd w:val="clear" w:color="auto" w:fill="FFFFFF" w:themeFill="background1"/>
        <w:spacing w:after="0" w:line="375" w:lineRule="atLeast"/>
        <w:textAlignment w:val="baseline"/>
        <w:rPr>
          <w:rFonts w:eastAsia="Times New Roman" w:cs="Times New Roman"/>
          <w:color w:val="000000" w:themeColor="text1"/>
          <w:sz w:val="22"/>
          <w:lang w:eastAsia="en-GB"/>
        </w:rPr>
      </w:pPr>
    </w:p>
    <w:p w14:paraId="3C89CFE8" w14:textId="1B4A6444" w:rsidR="00AD180B" w:rsidRDefault="46508E01" w:rsidP="5CE8DFF7">
      <w:pPr>
        <w:shd w:val="clear" w:color="auto" w:fill="FFFFFF" w:themeFill="background1"/>
        <w:spacing w:after="0" w:line="375" w:lineRule="atLeast"/>
        <w:textAlignment w:val="baseline"/>
        <w:rPr>
          <w:rFonts w:eastAsia="Times New Roman" w:cs="Times New Roman"/>
          <w:color w:val="000000" w:themeColor="text1"/>
          <w:sz w:val="22"/>
          <w:lang w:eastAsia="en-GB"/>
        </w:rPr>
      </w:pPr>
      <w:r w:rsidRPr="0A04C6D9">
        <w:rPr>
          <w:rFonts w:eastAsia="Times New Roman" w:cs="Times New Roman"/>
          <w:color w:val="000000" w:themeColor="text1"/>
          <w:sz w:val="22"/>
          <w:lang w:eastAsia="en-GB"/>
        </w:rPr>
        <w:t xml:space="preserve">Round two </w:t>
      </w:r>
      <w:r w:rsidR="5BD34FB1" w:rsidRPr="0A04C6D9">
        <w:rPr>
          <w:rFonts w:eastAsia="Times New Roman" w:cs="Times New Roman"/>
          <w:color w:val="000000" w:themeColor="text1"/>
          <w:sz w:val="22"/>
          <w:lang w:eastAsia="en-GB"/>
        </w:rPr>
        <w:t>will be launched in September 2024</w:t>
      </w:r>
      <w:r w:rsidRPr="0A04C6D9">
        <w:rPr>
          <w:rFonts w:eastAsia="Times New Roman" w:cs="Times New Roman"/>
          <w:color w:val="000000" w:themeColor="text1"/>
          <w:sz w:val="22"/>
          <w:lang w:eastAsia="en-GB"/>
        </w:rPr>
        <w:t>, with £</w:t>
      </w:r>
      <w:r w:rsidR="743175AA" w:rsidRPr="0A04C6D9">
        <w:rPr>
          <w:rFonts w:eastAsia="Times New Roman" w:cs="Times New Roman"/>
          <w:color w:val="000000" w:themeColor="text1"/>
          <w:sz w:val="22"/>
          <w:lang w:eastAsia="en-GB"/>
        </w:rPr>
        <w:t>2</w:t>
      </w:r>
      <w:r w:rsidRPr="0A04C6D9">
        <w:rPr>
          <w:rFonts w:eastAsia="Times New Roman" w:cs="Times New Roman"/>
          <w:color w:val="000000" w:themeColor="text1"/>
          <w:sz w:val="22"/>
          <w:lang w:eastAsia="en-GB"/>
        </w:rPr>
        <w:t>5,000 available for events being held between October 202</w:t>
      </w:r>
      <w:r w:rsidR="5B14F9A3" w:rsidRPr="0A04C6D9">
        <w:rPr>
          <w:rFonts w:eastAsia="Times New Roman" w:cs="Times New Roman"/>
          <w:color w:val="000000" w:themeColor="text1"/>
          <w:sz w:val="22"/>
          <w:lang w:eastAsia="en-GB"/>
        </w:rPr>
        <w:t>4</w:t>
      </w:r>
      <w:r w:rsidRPr="0A04C6D9">
        <w:rPr>
          <w:rFonts w:eastAsia="Times New Roman" w:cs="Times New Roman"/>
          <w:color w:val="000000" w:themeColor="text1"/>
          <w:sz w:val="22"/>
          <w:lang w:eastAsia="en-GB"/>
        </w:rPr>
        <w:t xml:space="preserve"> and March 202</w:t>
      </w:r>
      <w:r w:rsidR="260D77FF" w:rsidRPr="0A04C6D9">
        <w:rPr>
          <w:rFonts w:eastAsia="Times New Roman" w:cs="Times New Roman"/>
          <w:color w:val="000000" w:themeColor="text1"/>
          <w:sz w:val="22"/>
          <w:lang w:eastAsia="en-GB"/>
        </w:rPr>
        <w:t>5</w:t>
      </w:r>
      <w:r w:rsidRPr="0A04C6D9">
        <w:rPr>
          <w:rFonts w:eastAsia="Times New Roman" w:cs="Times New Roman"/>
          <w:color w:val="000000" w:themeColor="text1"/>
          <w:sz w:val="22"/>
          <w:lang w:eastAsia="en-GB"/>
        </w:rPr>
        <w:t>.</w:t>
      </w:r>
    </w:p>
    <w:p w14:paraId="0BAB51E0" w14:textId="491C8B9D" w:rsidR="5CE8DFF7" w:rsidRDefault="5CE8DFF7" w:rsidP="5CE8DFF7">
      <w:pPr>
        <w:shd w:val="clear" w:color="auto" w:fill="FFFFFF" w:themeFill="background1"/>
        <w:spacing w:after="0" w:line="375" w:lineRule="atLeast"/>
        <w:rPr>
          <w:rFonts w:eastAsia="Times New Roman" w:cs="Times New Roman"/>
          <w:color w:val="000000" w:themeColor="text1"/>
          <w:sz w:val="22"/>
          <w:lang w:eastAsia="en-GB"/>
        </w:rPr>
      </w:pPr>
    </w:p>
    <w:p w14:paraId="02424CCD" w14:textId="77777777" w:rsidR="00AD180B" w:rsidRPr="00AD180B" w:rsidRDefault="00AD180B" w:rsidP="00AD180B">
      <w:pPr>
        <w:pStyle w:val="Heading2"/>
        <w:rPr>
          <w:rFonts w:ascii="Lato" w:eastAsia="Times New Roman" w:hAnsi="Lato"/>
          <w:b/>
          <w:lang w:eastAsia="en-GB"/>
        </w:rPr>
      </w:pPr>
      <w:r w:rsidRPr="00AD180B">
        <w:rPr>
          <w:rFonts w:ascii="Lato" w:eastAsia="Times New Roman" w:hAnsi="Lato"/>
          <w:b/>
          <w:bdr w:val="none" w:sz="0" w:space="0" w:color="auto" w:frame="1"/>
          <w:lang w:eastAsia="en-GB"/>
        </w:rPr>
        <w:t>Who we fund </w:t>
      </w:r>
    </w:p>
    <w:p w14:paraId="44890E6E"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We will fund community organisations, registered charities, registered Charitable Incorporated Organisations (CIO), or registered Community Interest Companys (CIC), or a community group with a written constitution or governing document (i.e. articles of association).  </w:t>
      </w:r>
    </w:p>
    <w:p w14:paraId="58FB6BC3"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bdr w:val="none" w:sz="0" w:space="0" w:color="auto" w:frame="1"/>
          <w:lang w:eastAsia="en-GB"/>
        </w:rPr>
      </w:pPr>
      <w:r w:rsidRPr="00AD180B">
        <w:rPr>
          <w:rFonts w:eastAsia="Times New Roman" w:cs="Times New Roman"/>
          <w:color w:val="000000"/>
          <w:sz w:val="22"/>
          <w:bdr w:val="none" w:sz="0" w:space="0" w:color="auto" w:frame="1"/>
          <w:lang w:eastAsia="en-GB"/>
        </w:rPr>
        <w:t>Organisations should operate within the Royal Borough of Kensington &amp; Chelsea (RBKC), with a particular focus on the communities living in North Kensington.  </w:t>
      </w:r>
    </w:p>
    <w:p w14:paraId="4062102D"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4"/>
          <w:szCs w:val="24"/>
          <w:lang w:eastAsia="en-GB"/>
        </w:rPr>
      </w:pPr>
    </w:p>
    <w:p w14:paraId="0D135D40" w14:textId="77777777" w:rsidR="00AD180B" w:rsidRPr="00AD180B" w:rsidRDefault="00AD180B" w:rsidP="00AD180B">
      <w:pPr>
        <w:pStyle w:val="Heading2"/>
        <w:rPr>
          <w:rFonts w:ascii="Lato" w:eastAsia="Times New Roman" w:hAnsi="Lato"/>
          <w:b/>
          <w:bdr w:val="none" w:sz="0" w:space="0" w:color="auto" w:frame="1"/>
          <w:lang w:eastAsia="en-GB"/>
        </w:rPr>
      </w:pPr>
      <w:r w:rsidRPr="00AD180B">
        <w:rPr>
          <w:rFonts w:ascii="Lato" w:eastAsia="Times New Roman" w:hAnsi="Lato"/>
          <w:b/>
          <w:bdr w:val="none" w:sz="0" w:space="0" w:color="auto" w:frame="1"/>
          <w:lang w:eastAsia="en-GB"/>
        </w:rPr>
        <w:t>What we fund </w:t>
      </w:r>
    </w:p>
    <w:p w14:paraId="3AED1DFE"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The aim of this programme is to provide assistance to many and therefore we are focusing on small amounts of funding for one off projects that can deliver meaningful benefits. These could be in economic, social or environmental terms for the area in and around North Kensington.  </w:t>
      </w:r>
    </w:p>
    <w:p w14:paraId="35A46687" w14:textId="4721E0B0"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Applicants can apply f</w:t>
      </w:r>
      <w:r w:rsidR="0058751D">
        <w:rPr>
          <w:rFonts w:eastAsia="Times New Roman" w:cs="Times New Roman"/>
          <w:color w:val="000000"/>
          <w:sz w:val="22"/>
          <w:bdr w:val="none" w:sz="0" w:space="0" w:color="auto" w:frame="1"/>
          <w:lang w:eastAsia="en-GB"/>
        </w:rPr>
        <w:t>or any amount between £100-£1,000</w:t>
      </w:r>
      <w:r w:rsidRPr="00AD180B">
        <w:rPr>
          <w:rFonts w:eastAsia="Times New Roman" w:cs="Times New Roman"/>
          <w:color w:val="000000"/>
          <w:sz w:val="22"/>
          <w:bdr w:val="none" w:sz="0" w:space="0" w:color="auto" w:frame="1"/>
          <w:lang w:eastAsia="en-GB"/>
        </w:rPr>
        <w:t>. Applicants who apply for a larger amount may be asked to demonstrate a higher level of impact in their application. </w:t>
      </w:r>
    </w:p>
    <w:p w14:paraId="7EFE06EE"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Depending on demand, it is possible that those applying fo</w:t>
      </w:r>
      <w:bookmarkStart w:id="0" w:name="_GoBack"/>
      <w:bookmarkEnd w:id="0"/>
      <w:r w:rsidRPr="00AD180B">
        <w:rPr>
          <w:rFonts w:eastAsia="Times New Roman" w:cs="Times New Roman"/>
          <w:color w:val="000000"/>
          <w:sz w:val="22"/>
          <w:bdr w:val="none" w:sz="0" w:space="0" w:color="auto" w:frame="1"/>
          <w:lang w:eastAsia="en-GB"/>
        </w:rPr>
        <w:t>r larger amounts will receive an offer lower than their request. For this reason, we ask applicants to demonstrate alternative sources of income to larger projects. </w:t>
      </w:r>
    </w:p>
    <w:p w14:paraId="725CDA02"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lastRenderedPageBreak/>
        <w:t>Because these are small grants, please focus your ideas and be realistic about what you can achieve. Our monitoring and reporting will be proportionate. </w:t>
      </w:r>
    </w:p>
    <w:p w14:paraId="6F24812D" w14:textId="77777777" w:rsidR="00AD180B" w:rsidRDefault="00AD180B" w:rsidP="00AD180B">
      <w:pPr>
        <w:shd w:val="clear" w:color="auto" w:fill="FFFFFF"/>
        <w:spacing w:after="0" w:line="375" w:lineRule="atLeast"/>
        <w:textAlignment w:val="baseline"/>
        <w:rPr>
          <w:rFonts w:eastAsia="Times New Roman" w:cs="Times New Roman"/>
          <w:color w:val="000000"/>
          <w:sz w:val="22"/>
          <w:bdr w:val="none" w:sz="0" w:space="0" w:color="auto" w:frame="1"/>
          <w:lang w:eastAsia="en-GB"/>
        </w:rPr>
      </w:pPr>
      <w:r w:rsidRPr="00AD180B">
        <w:rPr>
          <w:rFonts w:eastAsia="Times New Roman" w:cs="Times New Roman"/>
          <w:color w:val="000000"/>
          <w:sz w:val="22"/>
          <w:bdr w:val="none" w:sz="0" w:space="0" w:color="auto" w:frame="1"/>
          <w:lang w:eastAsia="en-GB"/>
        </w:rPr>
        <w:t xml:space="preserve">We will focus on making investments into the six key priority areas for the Trust, which were identified over the past year by social researchers Hatch Regeneris. </w:t>
      </w:r>
    </w:p>
    <w:p w14:paraId="667C7E53"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These are: </w:t>
      </w:r>
    </w:p>
    <w:p w14:paraId="51073468" w14:textId="77777777" w:rsidR="00AD180B" w:rsidRPr="00AD180B" w:rsidRDefault="00AD180B" w:rsidP="00AD180B">
      <w:pPr>
        <w:numPr>
          <w:ilvl w:val="0"/>
          <w:numId w:val="1"/>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Reducing isolation </w:t>
      </w:r>
    </w:p>
    <w:p w14:paraId="1C725618" w14:textId="77777777" w:rsidR="00AD180B" w:rsidRPr="00AD180B" w:rsidRDefault="00AD180B" w:rsidP="00AD180B">
      <w:pPr>
        <w:numPr>
          <w:ilvl w:val="0"/>
          <w:numId w:val="1"/>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Safe places for young people </w:t>
      </w:r>
    </w:p>
    <w:p w14:paraId="695DA82A" w14:textId="77777777" w:rsidR="00AD180B" w:rsidRPr="00AD180B" w:rsidRDefault="00AD180B" w:rsidP="00AD180B">
      <w:pPr>
        <w:numPr>
          <w:ilvl w:val="0"/>
          <w:numId w:val="1"/>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Encouraging economic participation </w:t>
      </w:r>
    </w:p>
    <w:p w14:paraId="49093E1B" w14:textId="77777777" w:rsidR="00AD180B" w:rsidRPr="00AD180B" w:rsidRDefault="00AD180B" w:rsidP="00AD180B">
      <w:pPr>
        <w:numPr>
          <w:ilvl w:val="0"/>
          <w:numId w:val="1"/>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The creative economy, arts and culture </w:t>
      </w:r>
    </w:p>
    <w:p w14:paraId="02A06C67" w14:textId="77777777" w:rsidR="00AD180B" w:rsidRPr="00AD180B" w:rsidRDefault="00AD180B" w:rsidP="00AD180B">
      <w:pPr>
        <w:numPr>
          <w:ilvl w:val="0"/>
          <w:numId w:val="1"/>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Place and environment </w:t>
      </w:r>
    </w:p>
    <w:p w14:paraId="5F6B4FAF" w14:textId="77777777" w:rsidR="00AD180B" w:rsidRPr="00AD180B" w:rsidRDefault="00AD180B" w:rsidP="00AD180B">
      <w:pPr>
        <w:numPr>
          <w:ilvl w:val="0"/>
          <w:numId w:val="1"/>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Exercise and recreation </w:t>
      </w:r>
    </w:p>
    <w:p w14:paraId="32DCC31F" w14:textId="77777777" w:rsidR="00AD180B" w:rsidRPr="00AD180B" w:rsidRDefault="00AD180B" w:rsidP="00AD180B">
      <w:pPr>
        <w:shd w:val="clear" w:color="auto" w:fill="FFFFFF"/>
        <w:spacing w:after="0" w:line="240" w:lineRule="auto"/>
        <w:ind w:left="450"/>
        <w:textAlignment w:val="baseline"/>
        <w:rPr>
          <w:rFonts w:eastAsia="Times New Roman" w:cs="Times New Roman"/>
          <w:color w:val="000000"/>
          <w:sz w:val="22"/>
          <w:lang w:eastAsia="en-GB"/>
        </w:rPr>
      </w:pPr>
    </w:p>
    <w:p w14:paraId="5A363EDF" w14:textId="77777777" w:rsidR="009B6C4B" w:rsidRDefault="00AD180B" w:rsidP="00AD180B">
      <w:pPr>
        <w:shd w:val="clear" w:color="auto" w:fill="FFFFFF"/>
        <w:spacing w:after="0" w:line="375" w:lineRule="atLeast"/>
        <w:textAlignment w:val="baseline"/>
        <w:rPr>
          <w:rFonts w:eastAsia="Times New Roman" w:cs="Times New Roman"/>
          <w:color w:val="000000"/>
          <w:sz w:val="22"/>
          <w:bdr w:val="none" w:sz="0" w:space="0" w:color="auto" w:frame="1"/>
          <w:lang w:eastAsia="en-GB"/>
        </w:rPr>
      </w:pPr>
      <w:r w:rsidRPr="00AD180B">
        <w:rPr>
          <w:rFonts w:eastAsia="Times New Roman" w:cs="Times New Roman"/>
          <w:color w:val="000000"/>
          <w:sz w:val="22"/>
          <w:bdr w:val="none" w:sz="0" w:space="0" w:color="auto" w:frame="1"/>
          <w:lang w:eastAsia="en-GB"/>
        </w:rPr>
        <w:t>We are keen to encourage local groups to work collaboratively and because we want to extend our reach, we are particularly keen to receive applications from those who may not have</w:t>
      </w:r>
      <w:r w:rsidR="009B6C4B">
        <w:rPr>
          <w:rFonts w:eastAsia="Times New Roman" w:cs="Times New Roman"/>
          <w:color w:val="000000"/>
          <w:sz w:val="22"/>
          <w:bdr w:val="none" w:sz="0" w:space="0" w:color="auto" w:frame="1"/>
          <w:lang w:eastAsia="en-GB"/>
        </w:rPr>
        <w:t xml:space="preserve"> been supported by us recently.</w:t>
      </w:r>
    </w:p>
    <w:p w14:paraId="005926A2" w14:textId="77777777" w:rsidR="009B6C4B" w:rsidRDefault="009B6C4B" w:rsidP="00AD180B">
      <w:pPr>
        <w:shd w:val="clear" w:color="auto" w:fill="FFFFFF"/>
        <w:spacing w:after="0" w:line="375" w:lineRule="atLeast"/>
        <w:textAlignment w:val="baseline"/>
        <w:rPr>
          <w:rFonts w:eastAsia="Times New Roman" w:cs="Times New Roman"/>
          <w:color w:val="000000"/>
          <w:sz w:val="22"/>
          <w:bdr w:val="none" w:sz="0" w:space="0" w:color="auto" w:frame="1"/>
          <w:lang w:eastAsia="en-GB"/>
        </w:rPr>
      </w:pPr>
    </w:p>
    <w:p w14:paraId="3BBF2604" w14:textId="1E4B0A7F" w:rsidR="009B6C4B" w:rsidRPr="009B6C4B" w:rsidRDefault="009B6C4B" w:rsidP="00AD180B">
      <w:pPr>
        <w:shd w:val="clear" w:color="auto" w:fill="FFFFFF"/>
        <w:spacing w:after="0" w:line="375" w:lineRule="atLeast"/>
        <w:textAlignment w:val="baseline"/>
        <w:rPr>
          <w:rFonts w:eastAsia="Times New Roman" w:cs="Times New Roman"/>
          <w:b/>
          <w:color w:val="000000"/>
          <w:sz w:val="22"/>
          <w:bdr w:val="none" w:sz="0" w:space="0" w:color="auto" w:frame="1"/>
          <w:lang w:eastAsia="en-GB"/>
        </w:rPr>
      </w:pPr>
      <w:r w:rsidRPr="009B6C4B">
        <w:rPr>
          <w:rFonts w:eastAsia="Times New Roman" w:cs="Times New Roman"/>
          <w:b/>
          <w:color w:val="000000"/>
          <w:sz w:val="22"/>
          <w:bdr w:val="none" w:sz="0" w:space="0" w:color="auto" w:frame="1"/>
          <w:lang w:eastAsia="en-GB"/>
        </w:rPr>
        <w:t>*If your event/project is for Eid-ul-Fitr celebrations, please apply in this grant application window.*</w:t>
      </w:r>
    </w:p>
    <w:p w14:paraId="6E16DD35"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4"/>
          <w:szCs w:val="24"/>
          <w:lang w:eastAsia="en-GB"/>
        </w:rPr>
      </w:pPr>
    </w:p>
    <w:p w14:paraId="7E311F2E" w14:textId="77777777" w:rsidR="00AD180B" w:rsidRPr="00AD180B" w:rsidRDefault="00AD180B" w:rsidP="00AD180B">
      <w:pPr>
        <w:pStyle w:val="Heading2"/>
        <w:rPr>
          <w:rFonts w:ascii="Lato" w:eastAsia="Times New Roman" w:hAnsi="Lato"/>
          <w:b/>
          <w:bdr w:val="none" w:sz="0" w:space="0" w:color="auto" w:frame="1"/>
          <w:lang w:eastAsia="en-GB"/>
        </w:rPr>
      </w:pPr>
      <w:r w:rsidRPr="00AD180B">
        <w:rPr>
          <w:rFonts w:ascii="Lato" w:eastAsia="Times New Roman" w:hAnsi="Lato"/>
          <w:b/>
          <w:bdr w:val="none" w:sz="0" w:space="0" w:color="auto" w:frame="1"/>
          <w:lang w:eastAsia="en-GB"/>
        </w:rPr>
        <w:t>Deadline </w:t>
      </w:r>
    </w:p>
    <w:p w14:paraId="3D861B53" w14:textId="406A6698" w:rsidR="00AD180B" w:rsidRPr="00AD180B" w:rsidRDefault="00AD180B" w:rsidP="435BB1F0">
      <w:pPr>
        <w:shd w:val="clear" w:color="auto" w:fill="FFFFFF" w:themeFill="background1"/>
        <w:spacing w:after="0" w:line="375" w:lineRule="atLeast"/>
        <w:textAlignment w:val="baseline"/>
        <w:rPr>
          <w:rFonts w:eastAsia="Times New Roman" w:cs="Times New Roman"/>
          <w:color w:val="000000"/>
          <w:sz w:val="22"/>
          <w:lang w:eastAsia="en-GB"/>
        </w:rPr>
      </w:pPr>
      <w:r w:rsidRPr="435BB1F0">
        <w:rPr>
          <w:rFonts w:eastAsia="Times New Roman" w:cs="Times New Roman"/>
          <w:color w:val="000000"/>
          <w:sz w:val="22"/>
          <w:bdr w:val="none" w:sz="0" w:space="0" w:color="auto" w:frame="1"/>
          <w:lang w:eastAsia="en-GB"/>
        </w:rPr>
        <w:t>All applications for r</w:t>
      </w:r>
      <w:r w:rsidR="25376887" w:rsidRPr="435BB1F0">
        <w:rPr>
          <w:rFonts w:eastAsia="Times New Roman" w:cs="Times New Roman"/>
          <w:color w:val="000000"/>
          <w:sz w:val="22"/>
          <w:bdr w:val="none" w:sz="0" w:space="0" w:color="auto" w:frame="1"/>
          <w:lang w:eastAsia="en-GB"/>
        </w:rPr>
        <w:t>ound two</w:t>
      </w:r>
      <w:r w:rsidRPr="435BB1F0">
        <w:rPr>
          <w:rFonts w:eastAsia="Times New Roman" w:cs="Times New Roman"/>
          <w:color w:val="000000"/>
          <w:sz w:val="22"/>
          <w:bdr w:val="none" w:sz="0" w:space="0" w:color="auto" w:frame="1"/>
          <w:lang w:eastAsia="en-GB"/>
        </w:rPr>
        <w:t xml:space="preserve"> must be received by </w:t>
      </w:r>
      <w:r w:rsidR="07D6AD47" w:rsidRPr="13E78983">
        <w:rPr>
          <w:rFonts w:eastAsia="Times New Roman" w:cs="Times New Roman"/>
          <w:b/>
          <w:bCs/>
          <w:color w:val="000000"/>
          <w:sz w:val="22"/>
          <w:bdr w:val="none" w:sz="0" w:space="0" w:color="auto" w:frame="1"/>
          <w:lang w:eastAsia="en-GB"/>
        </w:rPr>
        <w:t>9am on Wednesday 9 October</w:t>
      </w:r>
      <w:r w:rsidR="010B14B7" w:rsidRPr="435BB1F0">
        <w:rPr>
          <w:rFonts w:eastAsia="Times New Roman" w:cs="Times New Roman"/>
          <w:b/>
          <w:bCs/>
          <w:color w:val="000000"/>
          <w:sz w:val="22"/>
          <w:bdr w:val="none" w:sz="0" w:space="0" w:color="auto" w:frame="1"/>
          <w:lang w:eastAsia="en-GB"/>
        </w:rPr>
        <w:t xml:space="preserve"> 2024</w:t>
      </w:r>
      <w:r w:rsidRPr="435BB1F0">
        <w:rPr>
          <w:rFonts w:eastAsia="Times New Roman" w:cs="Times New Roman"/>
          <w:color w:val="000000"/>
          <w:sz w:val="22"/>
          <w:bdr w:val="none" w:sz="0" w:space="0" w:color="auto" w:frame="1"/>
          <w:lang w:eastAsia="en-GB"/>
        </w:rPr>
        <w:t>. </w:t>
      </w:r>
    </w:p>
    <w:p w14:paraId="5CD3237B" w14:textId="7049D91B" w:rsidR="00AD180B" w:rsidRDefault="00AD180B" w:rsidP="435BB1F0">
      <w:pPr>
        <w:shd w:val="clear" w:color="auto" w:fill="FFFFFF" w:themeFill="background1"/>
        <w:spacing w:after="0" w:line="375" w:lineRule="atLeast"/>
        <w:textAlignment w:val="baseline"/>
        <w:rPr>
          <w:rFonts w:eastAsia="Times New Roman" w:cs="Times New Roman"/>
          <w:color w:val="000000"/>
          <w:sz w:val="22"/>
          <w:bdr w:val="none" w:sz="0" w:space="0" w:color="auto" w:frame="1"/>
          <w:lang w:eastAsia="en-GB"/>
        </w:rPr>
      </w:pPr>
      <w:r w:rsidRPr="435BB1F0">
        <w:rPr>
          <w:rFonts w:eastAsia="Times New Roman" w:cs="Times New Roman"/>
          <w:color w:val="000000"/>
          <w:sz w:val="22"/>
          <w:bdr w:val="none" w:sz="0" w:space="0" w:color="auto" w:frame="1"/>
          <w:lang w:eastAsia="en-GB"/>
        </w:rPr>
        <w:t xml:space="preserve">Applications will be assessed within the week, with all applicants notified of the outcome by </w:t>
      </w:r>
      <w:r w:rsidR="61674A98" w:rsidRPr="435BB1F0">
        <w:rPr>
          <w:rFonts w:eastAsia="Times New Roman" w:cs="Times New Roman"/>
          <w:color w:val="000000"/>
          <w:sz w:val="22"/>
          <w:bdr w:val="none" w:sz="0" w:space="0" w:color="auto" w:frame="1"/>
          <w:lang w:eastAsia="en-GB"/>
        </w:rPr>
        <w:t>Wednesday 23 October</w:t>
      </w:r>
      <w:r w:rsidR="5232FD4D" w:rsidRPr="435BB1F0">
        <w:rPr>
          <w:rFonts w:eastAsia="Times New Roman" w:cs="Times New Roman"/>
          <w:color w:val="000000"/>
          <w:sz w:val="22"/>
          <w:bdr w:val="none" w:sz="0" w:space="0" w:color="auto" w:frame="1"/>
          <w:lang w:eastAsia="en-GB"/>
        </w:rPr>
        <w:t xml:space="preserve"> 2024</w:t>
      </w:r>
    </w:p>
    <w:p w14:paraId="65B5370E" w14:textId="1DDFC3B2" w:rsidR="00AD180B" w:rsidRPr="00AD180B" w:rsidRDefault="00AD180B" w:rsidP="435BB1F0">
      <w:pPr>
        <w:shd w:val="clear" w:color="auto" w:fill="FFFFFF" w:themeFill="background1"/>
        <w:spacing w:after="0" w:line="375" w:lineRule="atLeast"/>
        <w:textAlignment w:val="baseline"/>
        <w:rPr>
          <w:rFonts w:eastAsia="Times New Roman" w:cs="Times New Roman"/>
          <w:color w:val="000000"/>
          <w:sz w:val="22"/>
          <w:lang w:eastAsia="en-GB"/>
        </w:rPr>
      </w:pPr>
    </w:p>
    <w:p w14:paraId="740DEEAC" w14:textId="77777777" w:rsidR="00AD180B" w:rsidRPr="00AD180B" w:rsidRDefault="00AD180B" w:rsidP="00AD180B">
      <w:pPr>
        <w:pStyle w:val="Heading2"/>
        <w:rPr>
          <w:rFonts w:ascii="Lato" w:eastAsia="Times New Roman" w:hAnsi="Lato"/>
          <w:b/>
          <w:bdr w:val="none" w:sz="0" w:space="0" w:color="auto" w:frame="1"/>
          <w:lang w:eastAsia="en-GB"/>
        </w:rPr>
      </w:pPr>
      <w:r w:rsidRPr="00AD180B">
        <w:rPr>
          <w:rFonts w:ascii="Lato" w:eastAsia="Times New Roman" w:hAnsi="Lato"/>
          <w:b/>
          <w:bdr w:val="none" w:sz="0" w:space="0" w:color="auto" w:frame="1"/>
          <w:lang w:eastAsia="en-GB"/>
        </w:rPr>
        <w:t>Eligibility </w:t>
      </w:r>
    </w:p>
    <w:p w14:paraId="558A2D7A"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To be eligible, your organisation must: </w:t>
      </w:r>
    </w:p>
    <w:p w14:paraId="30FF77DD" w14:textId="77777777" w:rsidR="00AD180B" w:rsidRPr="00AD180B" w:rsidRDefault="00AD180B" w:rsidP="00AD180B">
      <w:pPr>
        <w:numPr>
          <w:ilvl w:val="0"/>
          <w:numId w:val="2"/>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Be a community organisation, registered charity, registered Charitable Incorporated Organisation (CIO), or registered Community Interest Company (CIC), or a community group with a written constitution or governing document (i.e. articles of association). </w:t>
      </w:r>
    </w:p>
    <w:p w14:paraId="53A62B41" w14:textId="77777777" w:rsidR="00AD180B" w:rsidRPr="00AD180B" w:rsidRDefault="00AD180B" w:rsidP="00AD180B">
      <w:pPr>
        <w:numPr>
          <w:ilvl w:val="0"/>
          <w:numId w:val="2"/>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Operate within RBKC. Preference will be given to organisations who can demonstrate impact to communities in at least one of the five wards of North Kensington (Dalgarno, Colville, Notting Dale, St Helen's, Golborne) </w:t>
      </w:r>
    </w:p>
    <w:p w14:paraId="28D651E1" w14:textId="77777777" w:rsidR="00AD180B" w:rsidRPr="00AD180B" w:rsidRDefault="00AD180B" w:rsidP="00AD180B">
      <w:pPr>
        <w:numPr>
          <w:ilvl w:val="0"/>
          <w:numId w:val="2"/>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Physical events should take place in one of the five wards </w:t>
      </w:r>
    </w:p>
    <w:p w14:paraId="410FE27B" w14:textId="77777777" w:rsidR="00AD180B" w:rsidRPr="00AD180B" w:rsidRDefault="00AD180B" w:rsidP="00AD180B">
      <w:pPr>
        <w:numPr>
          <w:ilvl w:val="0"/>
          <w:numId w:val="2"/>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We can not fund political or animal welfare organisations. </w:t>
      </w:r>
    </w:p>
    <w:p w14:paraId="197055F0"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Funding decisions will be based solely on the merits of the funding request and not dependent on the nature of any existing relationships with Westway Trust. </w:t>
      </w:r>
    </w:p>
    <w:p w14:paraId="059D9615" w14:textId="77777777" w:rsidR="00AD180B" w:rsidRDefault="00AD180B" w:rsidP="00AD180B">
      <w:pPr>
        <w:shd w:val="clear" w:color="auto" w:fill="FFFFFF"/>
        <w:spacing w:after="0" w:line="375" w:lineRule="atLeast"/>
        <w:textAlignment w:val="baseline"/>
        <w:rPr>
          <w:rFonts w:eastAsia="Times New Roman" w:cs="Times New Roman"/>
          <w:color w:val="000000"/>
          <w:sz w:val="22"/>
          <w:bdr w:val="none" w:sz="0" w:space="0" w:color="auto" w:frame="1"/>
          <w:lang w:eastAsia="en-GB"/>
        </w:rPr>
      </w:pPr>
      <w:r w:rsidRPr="00AD180B">
        <w:rPr>
          <w:rFonts w:eastAsia="Times New Roman" w:cs="Times New Roman"/>
          <w:color w:val="000000"/>
          <w:sz w:val="22"/>
          <w:bdr w:val="none" w:sz="0" w:space="0" w:color="auto" w:frame="1"/>
          <w:lang w:eastAsia="en-GB"/>
        </w:rPr>
        <w:t>All successful applicants will be required to provide an expenditure and impact report within six months of receipt of funding. Failure to provide these reports may result in being asked to return funds, and/or ineligibility for future funding from Westway Trust. </w:t>
      </w:r>
    </w:p>
    <w:p w14:paraId="09935875" w14:textId="77777777" w:rsidR="00AD180B" w:rsidRPr="00AD180B" w:rsidRDefault="00AD180B" w:rsidP="0A04C6D9">
      <w:pPr>
        <w:shd w:val="clear" w:color="auto" w:fill="FFFFFF" w:themeFill="background1"/>
        <w:spacing w:after="0" w:line="375" w:lineRule="atLeast"/>
        <w:textAlignment w:val="baseline"/>
        <w:rPr>
          <w:rFonts w:eastAsia="Times New Roman" w:cs="Times New Roman"/>
          <w:color w:val="000000"/>
          <w:sz w:val="22"/>
          <w:lang w:eastAsia="en-GB"/>
        </w:rPr>
      </w:pPr>
    </w:p>
    <w:p w14:paraId="44BE2FE9" w14:textId="337F7519" w:rsidR="6E2965DF" w:rsidRDefault="6E2965DF" w:rsidP="0A04C6D9">
      <w:pPr>
        <w:shd w:val="clear" w:color="auto" w:fill="FFFFFF" w:themeFill="background1"/>
        <w:spacing w:after="0"/>
        <w:rPr>
          <w:rFonts w:eastAsiaTheme="minorEastAsia"/>
          <w:color w:val="000000" w:themeColor="text1"/>
          <w:sz w:val="22"/>
          <w:lang w:eastAsia="en-GB"/>
        </w:rPr>
      </w:pPr>
      <w:r w:rsidRPr="0A04C6D9">
        <w:rPr>
          <w:rFonts w:eastAsiaTheme="minorEastAsia"/>
          <w:color w:val="000000" w:themeColor="text1"/>
          <w:sz w:val="22"/>
          <w:lang w:eastAsia="en-GB"/>
        </w:rPr>
        <w:t xml:space="preserve">Successful applicants </w:t>
      </w:r>
      <w:r w:rsidR="12B83AC7" w:rsidRPr="0A04C6D9">
        <w:rPr>
          <w:rFonts w:eastAsiaTheme="minorEastAsia"/>
          <w:color w:val="000000" w:themeColor="text1"/>
          <w:sz w:val="22"/>
          <w:lang w:eastAsia="en-GB"/>
        </w:rPr>
        <w:t>will be asked to return a</w:t>
      </w:r>
      <w:r w:rsidR="182BD65F" w:rsidRPr="0A04C6D9">
        <w:rPr>
          <w:rFonts w:eastAsiaTheme="minorEastAsia"/>
          <w:color w:val="000000" w:themeColor="text1"/>
          <w:sz w:val="22"/>
          <w:lang w:eastAsia="en-GB"/>
        </w:rPr>
        <w:t>ll</w:t>
      </w:r>
      <w:r w:rsidR="12B83AC7" w:rsidRPr="0A04C6D9">
        <w:rPr>
          <w:rFonts w:eastAsiaTheme="minorEastAsia"/>
          <w:color w:val="000000" w:themeColor="text1"/>
          <w:sz w:val="22"/>
          <w:lang w:eastAsia="en-GB"/>
        </w:rPr>
        <w:t xml:space="preserve"> funds in full if the event/project is cancelled, postponed, or </w:t>
      </w:r>
      <w:r w:rsidR="271CCD88" w:rsidRPr="0A04C6D9">
        <w:rPr>
          <w:rFonts w:eastAsiaTheme="minorEastAsia"/>
          <w:color w:val="000000" w:themeColor="text1"/>
          <w:sz w:val="22"/>
          <w:lang w:eastAsia="en-GB"/>
        </w:rPr>
        <w:t xml:space="preserve">changes from </w:t>
      </w:r>
      <w:r w:rsidR="48A87144" w:rsidRPr="0A04C6D9">
        <w:rPr>
          <w:rFonts w:eastAsiaTheme="minorEastAsia"/>
          <w:color w:val="000000" w:themeColor="text1"/>
          <w:sz w:val="22"/>
          <w:lang w:eastAsia="en-GB"/>
        </w:rPr>
        <w:t xml:space="preserve">the </w:t>
      </w:r>
      <w:r w:rsidR="271CCD88" w:rsidRPr="0A04C6D9">
        <w:rPr>
          <w:rFonts w:eastAsiaTheme="minorEastAsia"/>
          <w:color w:val="000000" w:themeColor="text1"/>
          <w:sz w:val="22"/>
          <w:lang w:eastAsia="en-GB"/>
        </w:rPr>
        <w:t>purpose/objective</w:t>
      </w:r>
      <w:r w:rsidR="2BB68D90" w:rsidRPr="0A04C6D9">
        <w:rPr>
          <w:rFonts w:eastAsiaTheme="minorEastAsia"/>
          <w:color w:val="000000" w:themeColor="text1"/>
          <w:sz w:val="22"/>
          <w:lang w:eastAsia="en-GB"/>
        </w:rPr>
        <w:t xml:space="preserve"> outlined in the application.</w:t>
      </w:r>
    </w:p>
    <w:p w14:paraId="1EFAF989" w14:textId="2C4CC6A7" w:rsidR="009B6C4B" w:rsidRDefault="009B6C4B" w:rsidP="0A04C6D9">
      <w:pPr>
        <w:shd w:val="clear" w:color="auto" w:fill="FFFFFF" w:themeFill="background1"/>
        <w:spacing w:after="0"/>
        <w:rPr>
          <w:rFonts w:eastAsiaTheme="minorEastAsia"/>
          <w:color w:val="000000" w:themeColor="text1"/>
          <w:sz w:val="22"/>
          <w:lang w:eastAsia="en-GB"/>
        </w:rPr>
      </w:pPr>
    </w:p>
    <w:p w14:paraId="186DD242" w14:textId="5CFE9FB0" w:rsidR="009B6C4B" w:rsidRDefault="009B6C4B" w:rsidP="0A04C6D9">
      <w:pPr>
        <w:shd w:val="clear" w:color="auto" w:fill="FFFFFF" w:themeFill="background1"/>
        <w:spacing w:after="0"/>
        <w:rPr>
          <w:rFonts w:eastAsiaTheme="minorEastAsia"/>
          <w:color w:val="000000" w:themeColor="text1"/>
          <w:sz w:val="22"/>
          <w:lang w:eastAsia="en-GB"/>
        </w:rPr>
      </w:pPr>
      <w:r w:rsidRPr="009B6C4B">
        <w:rPr>
          <w:rFonts w:eastAsiaTheme="minorEastAsia"/>
          <w:color w:val="000000" w:themeColor="text1"/>
          <w:sz w:val="22"/>
          <w:lang w:eastAsia="en-GB"/>
        </w:rPr>
        <w:t>Your application may be affected if you have received a grant from Westway Trust in the past, but have not submitted the required Impact Assessment forms.</w:t>
      </w:r>
    </w:p>
    <w:p w14:paraId="083FF3EE" w14:textId="5F80C184" w:rsidR="0A04C6D9" w:rsidRDefault="0A04C6D9" w:rsidP="0A04C6D9">
      <w:pPr>
        <w:shd w:val="clear" w:color="auto" w:fill="FFFFFF" w:themeFill="background1"/>
        <w:spacing w:after="0" w:line="375" w:lineRule="atLeast"/>
        <w:rPr>
          <w:rFonts w:eastAsia="Lato" w:cs="Lato"/>
          <w:color w:val="000000" w:themeColor="text1"/>
          <w:sz w:val="24"/>
          <w:szCs w:val="24"/>
        </w:rPr>
      </w:pPr>
    </w:p>
    <w:p w14:paraId="74B53626" w14:textId="77777777" w:rsidR="00AD180B" w:rsidRPr="00AD180B" w:rsidRDefault="00AD180B" w:rsidP="00AD180B">
      <w:pPr>
        <w:pStyle w:val="Heading2"/>
        <w:rPr>
          <w:rFonts w:ascii="Lato" w:eastAsia="Times New Roman" w:hAnsi="Lato"/>
          <w:b/>
          <w:bdr w:val="none" w:sz="0" w:space="0" w:color="auto" w:frame="1"/>
          <w:lang w:eastAsia="en-GB"/>
        </w:rPr>
      </w:pPr>
      <w:r w:rsidRPr="00AD180B">
        <w:rPr>
          <w:rFonts w:ascii="Lato" w:eastAsia="Times New Roman" w:hAnsi="Lato"/>
          <w:b/>
          <w:bdr w:val="none" w:sz="0" w:space="0" w:color="auto" w:frame="1"/>
          <w:lang w:eastAsia="en-GB"/>
        </w:rPr>
        <w:t>Application Process </w:t>
      </w:r>
    </w:p>
    <w:p w14:paraId="66EB521A" w14:textId="77777777" w:rsidR="00AD180B" w:rsidRPr="00AD180B" w:rsidRDefault="00AD180B" w:rsidP="00AD180B">
      <w:pPr>
        <w:shd w:val="clear" w:color="auto" w:fill="FFFFFF"/>
        <w:spacing w:after="0" w:line="375" w:lineRule="atLeast"/>
        <w:textAlignment w:val="baseline"/>
        <w:rPr>
          <w:rFonts w:eastAsia="Times New Roman" w:cs="Times New Roman"/>
          <w:color w:val="000000"/>
          <w:sz w:val="22"/>
          <w:lang w:eastAsia="en-GB"/>
        </w:rPr>
      </w:pPr>
      <w:r w:rsidRPr="00AD180B">
        <w:rPr>
          <w:rFonts w:eastAsia="Times New Roman" w:cs="Times New Roman"/>
          <w:b/>
          <w:bCs/>
          <w:color w:val="000000"/>
          <w:sz w:val="22"/>
          <w:bdr w:val="none" w:sz="0" w:space="0" w:color="auto" w:frame="1"/>
          <w:lang w:eastAsia="en-GB"/>
        </w:rPr>
        <w:t> </w:t>
      </w:r>
      <w:r w:rsidRPr="00AD180B">
        <w:rPr>
          <w:rFonts w:eastAsia="Times New Roman" w:cs="Times New Roman"/>
          <w:color w:val="000000"/>
          <w:sz w:val="22"/>
          <w:bdr w:val="none" w:sz="0" w:space="0" w:color="auto" w:frame="1"/>
          <w:lang w:eastAsia="en-GB"/>
        </w:rPr>
        <w:t>To apply for the grant, please: </w:t>
      </w:r>
    </w:p>
    <w:p w14:paraId="6CB9AADA" w14:textId="77777777" w:rsidR="00AD180B" w:rsidRPr="00AD180B" w:rsidRDefault="00AD180B" w:rsidP="00AD180B">
      <w:pPr>
        <w:numPr>
          <w:ilvl w:val="0"/>
          <w:numId w:val="3"/>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Complete </w:t>
      </w:r>
      <w:hyperlink r:id="rId12" w:history="1">
        <w:r w:rsidRPr="00AD180B">
          <w:rPr>
            <w:rStyle w:val="Hyperlink"/>
            <w:sz w:val="22"/>
            <w:lang w:eastAsia="en-GB"/>
          </w:rPr>
          <w:t>the short application form</w:t>
        </w:r>
      </w:hyperlink>
      <w:r w:rsidRPr="00AD180B">
        <w:rPr>
          <w:rFonts w:eastAsia="Times New Roman" w:cs="Times New Roman"/>
          <w:color w:val="000000"/>
          <w:sz w:val="22"/>
          <w:bdr w:val="none" w:sz="0" w:space="0" w:color="auto" w:frame="1"/>
          <w:lang w:eastAsia="en-GB"/>
        </w:rPr>
        <w:t>. Please</w:t>
      </w:r>
      <w:r w:rsidRPr="00AD180B">
        <w:rPr>
          <w:rStyle w:val="Hyperlink"/>
          <w:sz w:val="22"/>
          <w:lang w:eastAsia="en-GB"/>
        </w:rPr>
        <w:t> </w:t>
      </w:r>
      <w:hyperlink r:id="rId13" w:history="1">
        <w:r w:rsidRPr="00AD180B">
          <w:rPr>
            <w:rStyle w:val="Hyperlink"/>
            <w:sz w:val="22"/>
            <w:lang w:eastAsia="en-GB"/>
          </w:rPr>
          <w:t>contact us for a paper application form</w:t>
        </w:r>
      </w:hyperlink>
      <w:r w:rsidRPr="00AD180B">
        <w:rPr>
          <w:rFonts w:eastAsia="Times New Roman" w:cs="Times New Roman"/>
          <w:color w:val="000000"/>
          <w:sz w:val="22"/>
          <w:bdr w:val="none" w:sz="0" w:space="0" w:color="auto" w:frame="1"/>
          <w:lang w:eastAsia="en-GB"/>
        </w:rPr>
        <w:t> if you prefer. </w:t>
      </w:r>
    </w:p>
    <w:p w14:paraId="29DC4D41" w14:textId="77777777" w:rsidR="00AD180B" w:rsidRPr="00AD180B" w:rsidRDefault="00AD180B" w:rsidP="00AD180B">
      <w:pPr>
        <w:numPr>
          <w:ilvl w:val="0"/>
          <w:numId w:val="3"/>
        </w:numPr>
        <w:shd w:val="clear" w:color="auto" w:fill="FFFFFF"/>
        <w:spacing w:after="0" w:line="240" w:lineRule="auto"/>
        <w:ind w:left="450"/>
        <w:textAlignment w:val="baseline"/>
        <w:rPr>
          <w:rFonts w:eastAsia="Times New Roman" w:cs="Times New Roman"/>
          <w:color w:val="000000"/>
          <w:sz w:val="22"/>
          <w:lang w:eastAsia="en-GB"/>
        </w:rPr>
      </w:pPr>
      <w:r w:rsidRPr="00AD180B">
        <w:rPr>
          <w:rFonts w:eastAsia="Times New Roman" w:cs="Times New Roman"/>
          <w:color w:val="000000"/>
          <w:sz w:val="22"/>
          <w:bdr w:val="none" w:sz="0" w:space="0" w:color="auto" w:frame="1"/>
          <w:lang w:eastAsia="en-GB"/>
        </w:rPr>
        <w:t>Provide evidence that you are a non-profit organisation with a presence within the Royal Borough of Kensington and Chelsea (RBKC), with a particular focus on delivering projects or work that will benefit the North Kensington communities. </w:t>
      </w:r>
    </w:p>
    <w:p w14:paraId="038C8B5C" w14:textId="77777777" w:rsidR="00AD180B" w:rsidRPr="00AD180B" w:rsidRDefault="00AD180B" w:rsidP="00AD180B">
      <w:pPr>
        <w:shd w:val="clear" w:color="auto" w:fill="FFFFFF"/>
        <w:spacing w:after="0" w:line="240" w:lineRule="auto"/>
        <w:ind w:left="450"/>
        <w:textAlignment w:val="baseline"/>
        <w:rPr>
          <w:rFonts w:eastAsia="Times New Roman" w:cs="Times New Roman"/>
          <w:color w:val="000000"/>
          <w:sz w:val="24"/>
          <w:szCs w:val="24"/>
          <w:lang w:eastAsia="en-GB"/>
        </w:rPr>
      </w:pPr>
    </w:p>
    <w:p w14:paraId="41CB0C9B" w14:textId="77777777" w:rsidR="00AD180B" w:rsidRPr="00AD180B" w:rsidRDefault="00AD180B" w:rsidP="00AD180B">
      <w:pPr>
        <w:pStyle w:val="Heading2"/>
        <w:rPr>
          <w:rFonts w:ascii="Lato" w:eastAsia="Times New Roman" w:hAnsi="Lato"/>
          <w:b/>
          <w:bdr w:val="none" w:sz="0" w:space="0" w:color="auto" w:frame="1"/>
          <w:lang w:eastAsia="en-GB"/>
        </w:rPr>
      </w:pPr>
      <w:r w:rsidRPr="0A04C6D9">
        <w:rPr>
          <w:rFonts w:ascii="Lato" w:eastAsia="Times New Roman" w:hAnsi="Lato"/>
          <w:b/>
          <w:bCs/>
          <w:bdr w:val="none" w:sz="0" w:space="0" w:color="auto" w:frame="1"/>
          <w:lang w:eastAsia="en-GB"/>
        </w:rPr>
        <w:t>Events on the Westway estate </w:t>
      </w:r>
    </w:p>
    <w:p w14:paraId="3F37FD04" w14:textId="040198E1" w:rsidR="510D2A78" w:rsidRDefault="510D2A78" w:rsidP="0A04C6D9">
      <w:pPr>
        <w:shd w:val="clear" w:color="auto" w:fill="FFFFFF" w:themeFill="background1"/>
        <w:spacing w:after="225" w:line="375" w:lineRule="exact"/>
        <w:rPr>
          <w:rFonts w:eastAsia="Lato" w:cs="Lato"/>
          <w:color w:val="000000" w:themeColor="text1"/>
          <w:sz w:val="22"/>
        </w:rPr>
      </w:pPr>
      <w:bookmarkStart w:id="1" w:name="_Int_SXQEZIkJ"/>
      <w:r w:rsidRPr="0A04C6D9">
        <w:rPr>
          <w:rFonts w:eastAsia="Lato" w:cs="Lato"/>
          <w:color w:val="000000" w:themeColor="text1"/>
          <w:sz w:val="22"/>
        </w:rPr>
        <w:t xml:space="preserve">If you are applying for funding to host an event on the Westway estate, you will be asked to </w:t>
      </w:r>
      <w:hyperlink r:id="rId14">
        <w:r w:rsidRPr="0A04C6D9">
          <w:rPr>
            <w:rStyle w:val="Hyperlink"/>
            <w:rFonts w:eastAsia="Lato" w:cs="Lato"/>
            <w:color w:val="95BE34"/>
            <w:sz w:val="22"/>
          </w:rPr>
          <w:t>apply for a license</w:t>
        </w:r>
      </w:hyperlink>
      <w:r w:rsidRPr="0A04C6D9">
        <w:rPr>
          <w:rFonts w:eastAsia="Lato" w:cs="Lato"/>
          <w:color w:val="000000" w:themeColor="text1"/>
          <w:sz w:val="22"/>
        </w:rPr>
        <w:t xml:space="preserve"> for the space before your funding is released. You can apply for licenses to host events on different parts of the Westway estate.</w:t>
      </w:r>
      <w:r w:rsidR="492D83E9" w:rsidRPr="0A04C6D9">
        <w:rPr>
          <w:rFonts w:eastAsia="Lato" w:cs="Lato"/>
          <w:color w:val="000000" w:themeColor="text1"/>
          <w:sz w:val="22"/>
        </w:rPr>
        <w:t xml:space="preserve"> </w:t>
      </w:r>
      <w:bookmarkStart w:id="2" w:name="_Int_r6fmd0zI"/>
      <w:bookmarkEnd w:id="1"/>
      <w:r w:rsidRPr="0A04C6D9">
        <w:rPr>
          <w:rFonts w:eastAsia="Lato" w:cs="Lato"/>
          <w:color w:val="000000" w:themeColor="text1"/>
          <w:sz w:val="22"/>
        </w:rPr>
        <w:t xml:space="preserve">Applicants should allow a minimum of six weeks for the license application process. </w:t>
      </w:r>
      <w:bookmarkEnd w:id="2"/>
    </w:p>
    <w:p w14:paraId="1A7A54DA" w14:textId="4C0DAE21" w:rsidR="510D2A78" w:rsidRDefault="510D2A78" w:rsidP="0A04C6D9">
      <w:pPr>
        <w:shd w:val="clear" w:color="auto" w:fill="FFFFFF" w:themeFill="background1"/>
        <w:spacing w:after="225" w:line="375" w:lineRule="exact"/>
        <w:rPr>
          <w:rFonts w:eastAsia="Lato" w:cs="Lato"/>
          <w:color w:val="000000" w:themeColor="text1"/>
          <w:sz w:val="22"/>
        </w:rPr>
      </w:pPr>
      <w:bookmarkStart w:id="3" w:name="_Int_v5ZsVBIj"/>
      <w:r w:rsidRPr="0A04C6D9">
        <w:rPr>
          <w:rFonts w:eastAsia="Lato" w:cs="Lato"/>
          <w:color w:val="000000" w:themeColor="text1"/>
          <w:sz w:val="22"/>
        </w:rPr>
        <w:t xml:space="preserve">If your license for space on the Westway estate is unsuccessful, you will be asked to provide evidence of permission to host the event elsewhere before any funding is released. </w:t>
      </w:r>
      <w:bookmarkEnd w:id="3"/>
    </w:p>
    <w:p w14:paraId="241509CD" w14:textId="30F68E46" w:rsidR="510D2A78" w:rsidRDefault="510D2A78" w:rsidP="0A04C6D9">
      <w:pPr>
        <w:shd w:val="clear" w:color="auto" w:fill="FFFFFF" w:themeFill="background1"/>
        <w:spacing w:after="225" w:line="375" w:lineRule="exact"/>
        <w:rPr>
          <w:rFonts w:eastAsia="Lato" w:cs="Lato"/>
          <w:color w:val="000000" w:themeColor="text1"/>
          <w:sz w:val="22"/>
        </w:rPr>
      </w:pPr>
      <w:bookmarkStart w:id="4" w:name="_Int_GUahomVJ"/>
      <w:r w:rsidRPr="0A04C6D9">
        <w:rPr>
          <w:rFonts w:eastAsia="Lato" w:cs="Lato"/>
          <w:color w:val="000000" w:themeColor="text1"/>
          <w:sz w:val="22"/>
        </w:rPr>
        <w:t>Where possible, we support local community groups and individuals to hold events in North Kensington, through space hire or equipment loan.</w:t>
      </w:r>
      <w:bookmarkEnd w:id="4"/>
    </w:p>
    <w:p w14:paraId="6364C869" w14:textId="437AA52C" w:rsidR="510D2A78" w:rsidRDefault="510D2A78" w:rsidP="0A04C6D9">
      <w:pPr>
        <w:shd w:val="clear" w:color="auto" w:fill="FFFFFF" w:themeFill="background1"/>
        <w:spacing w:after="225" w:line="375" w:lineRule="exact"/>
        <w:rPr>
          <w:rFonts w:eastAsia="Lato" w:cs="Lato"/>
          <w:color w:val="000000" w:themeColor="text1"/>
          <w:sz w:val="22"/>
        </w:rPr>
      </w:pPr>
      <w:bookmarkStart w:id="5" w:name="_Int_LjlLYUl9"/>
      <w:r w:rsidRPr="0A04C6D9">
        <w:rPr>
          <w:rFonts w:eastAsia="Lato" w:cs="Lato"/>
          <w:color w:val="000000" w:themeColor="text1"/>
          <w:sz w:val="22"/>
        </w:rPr>
        <w:t xml:space="preserve">If you're interested in loaning equipment for your upcoming event, </w:t>
      </w:r>
      <w:hyperlink r:id="rId15">
        <w:r w:rsidRPr="0A04C6D9">
          <w:rPr>
            <w:rStyle w:val="Hyperlink"/>
            <w:rFonts w:eastAsia="Lato" w:cs="Lato"/>
            <w:color w:val="95BE34"/>
            <w:sz w:val="22"/>
          </w:rPr>
          <w:t>please complete our online form</w:t>
        </w:r>
      </w:hyperlink>
      <w:r w:rsidRPr="0A04C6D9">
        <w:rPr>
          <w:rFonts w:eastAsia="Lato" w:cs="Lato"/>
          <w:color w:val="000000" w:themeColor="text1"/>
          <w:sz w:val="22"/>
        </w:rPr>
        <w:t>. We'll check your request and get back to you within 2 working days with availability.</w:t>
      </w:r>
      <w:bookmarkEnd w:id="5"/>
    </w:p>
    <w:p w14:paraId="7737FBD0" w14:textId="1A0DA1B0" w:rsidR="0A04C6D9" w:rsidRDefault="0A04C6D9" w:rsidP="0A04C6D9">
      <w:pPr>
        <w:shd w:val="clear" w:color="auto" w:fill="FFFFFF" w:themeFill="background1"/>
        <w:spacing w:after="0" w:line="375" w:lineRule="atLeast"/>
        <w:rPr>
          <w:rFonts w:eastAsia="Times New Roman" w:cs="Times New Roman"/>
          <w:color w:val="000000" w:themeColor="text1"/>
          <w:sz w:val="22"/>
          <w:lang w:eastAsia="en-GB"/>
        </w:rPr>
      </w:pPr>
    </w:p>
    <w:p w14:paraId="48411AC2" w14:textId="77777777" w:rsidR="00612B8C" w:rsidRPr="00AD180B" w:rsidRDefault="00612B8C">
      <w:pPr>
        <w:rPr>
          <w:sz w:val="22"/>
        </w:rPr>
      </w:pPr>
    </w:p>
    <w:sectPr w:rsidR="00612B8C" w:rsidRPr="00AD180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4E706" w14:textId="77777777" w:rsidR="009B6C4B" w:rsidRDefault="009B6C4B" w:rsidP="00AD180B">
      <w:pPr>
        <w:spacing w:after="0" w:line="240" w:lineRule="auto"/>
      </w:pPr>
      <w:r>
        <w:separator/>
      </w:r>
    </w:p>
  </w:endnote>
  <w:endnote w:type="continuationSeparator" w:id="0">
    <w:p w14:paraId="220E7442" w14:textId="77777777" w:rsidR="009B6C4B" w:rsidRDefault="009B6C4B" w:rsidP="00AD180B">
      <w:pPr>
        <w:spacing w:after="0" w:line="240" w:lineRule="auto"/>
      </w:pPr>
      <w:r>
        <w:continuationSeparator/>
      </w:r>
    </w:p>
  </w:endnote>
  <w:endnote w:type="continuationNotice" w:id="1">
    <w:p w14:paraId="203D3BAE" w14:textId="77777777" w:rsidR="005906FE" w:rsidRDefault="00590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Rubik">
    <w:altName w:val="Arial"/>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49362"/>
      <w:docPartObj>
        <w:docPartGallery w:val="Page Numbers (Bottom of Page)"/>
        <w:docPartUnique/>
      </w:docPartObj>
    </w:sdtPr>
    <w:sdtEndPr>
      <w:rPr>
        <w:noProof/>
      </w:rPr>
    </w:sdtEndPr>
    <w:sdtContent>
      <w:p w14:paraId="71728B2F" w14:textId="6552B0E6" w:rsidR="009B6C4B" w:rsidRDefault="009B6C4B">
        <w:pPr>
          <w:pStyle w:val="Footer"/>
          <w:jc w:val="right"/>
        </w:pPr>
        <w:r>
          <w:fldChar w:fldCharType="begin"/>
        </w:r>
        <w:r>
          <w:instrText xml:space="preserve"> PAGE   \* MERGEFORMAT </w:instrText>
        </w:r>
        <w:r>
          <w:fldChar w:fldCharType="separate"/>
        </w:r>
        <w:r w:rsidR="0058751D">
          <w:rPr>
            <w:noProof/>
          </w:rPr>
          <w:t>1</w:t>
        </w:r>
        <w:r>
          <w:rPr>
            <w:noProof/>
          </w:rPr>
          <w:fldChar w:fldCharType="end"/>
        </w:r>
      </w:p>
    </w:sdtContent>
  </w:sdt>
  <w:p w14:paraId="52529058" w14:textId="3D25410B" w:rsidR="009B6C4B" w:rsidRDefault="009B6C4B">
    <w:pPr>
      <w:pStyle w:val="Footer"/>
      <w:rPr>
        <w:lang w:val="en-US"/>
      </w:rPr>
    </w:pPr>
    <w:r>
      <w:rPr>
        <w:lang w:val="en-US"/>
      </w:rPr>
      <w:t>Celebrations &amp; Events Grant – Guidelines for Applicants</w:t>
    </w:r>
  </w:p>
  <w:p w14:paraId="593D229A" w14:textId="2705CB23" w:rsidR="009B6C4B" w:rsidRPr="00AD180B" w:rsidRDefault="009B6C4B">
    <w:pPr>
      <w:pStyle w:val="Footer"/>
      <w:rPr>
        <w:lang w:val="en-US"/>
      </w:rPr>
    </w:pPr>
    <w:r w:rsidRPr="13E78983">
      <w:rPr>
        <w:lang w:val="en-US"/>
      </w:rPr>
      <w:t>Updated 5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CB8A1" w14:textId="77777777" w:rsidR="009B6C4B" w:rsidRDefault="009B6C4B" w:rsidP="00AD180B">
      <w:pPr>
        <w:spacing w:after="0" w:line="240" w:lineRule="auto"/>
      </w:pPr>
      <w:r>
        <w:separator/>
      </w:r>
    </w:p>
  </w:footnote>
  <w:footnote w:type="continuationSeparator" w:id="0">
    <w:p w14:paraId="5152BC88" w14:textId="77777777" w:rsidR="009B6C4B" w:rsidRDefault="009B6C4B" w:rsidP="00AD180B">
      <w:pPr>
        <w:spacing w:after="0" w:line="240" w:lineRule="auto"/>
      </w:pPr>
      <w:r>
        <w:continuationSeparator/>
      </w:r>
    </w:p>
  </w:footnote>
  <w:footnote w:type="continuationNotice" w:id="1">
    <w:p w14:paraId="64D3A922" w14:textId="77777777" w:rsidR="005906FE" w:rsidRDefault="00590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9B6C4B" w14:paraId="6005F736" w14:textId="77777777" w:rsidTr="435BB1F0">
      <w:trPr>
        <w:trHeight w:val="300"/>
      </w:trPr>
      <w:tc>
        <w:tcPr>
          <w:tcW w:w="3005" w:type="dxa"/>
        </w:tcPr>
        <w:p w14:paraId="58F5F121" w14:textId="41E125F2" w:rsidR="009B6C4B" w:rsidRDefault="009B6C4B" w:rsidP="435BB1F0">
          <w:pPr>
            <w:pStyle w:val="Header"/>
            <w:ind w:left="-115"/>
          </w:pPr>
        </w:p>
      </w:tc>
      <w:tc>
        <w:tcPr>
          <w:tcW w:w="3005" w:type="dxa"/>
        </w:tcPr>
        <w:p w14:paraId="7F834C2B" w14:textId="66B39965" w:rsidR="009B6C4B" w:rsidRDefault="009B6C4B" w:rsidP="435BB1F0">
          <w:pPr>
            <w:pStyle w:val="Header"/>
            <w:jc w:val="center"/>
          </w:pPr>
        </w:p>
      </w:tc>
      <w:tc>
        <w:tcPr>
          <w:tcW w:w="3005" w:type="dxa"/>
        </w:tcPr>
        <w:p w14:paraId="5D9C37CD" w14:textId="1F587A3F" w:rsidR="009B6C4B" w:rsidRDefault="009B6C4B" w:rsidP="435BB1F0">
          <w:pPr>
            <w:pStyle w:val="Header"/>
            <w:ind w:right="-115"/>
            <w:jc w:val="right"/>
          </w:pPr>
        </w:p>
      </w:tc>
    </w:tr>
  </w:tbl>
  <w:p w14:paraId="0A783740" w14:textId="194E9534" w:rsidR="009B6C4B" w:rsidRDefault="009B6C4B" w:rsidP="435BB1F0">
    <w:pPr>
      <w:pStyle w:val="Header"/>
    </w:pPr>
  </w:p>
</w:hdr>
</file>

<file path=word/intelligence2.xml><?xml version="1.0" encoding="utf-8"?>
<int2:intelligence xmlns:int2="http://schemas.microsoft.com/office/intelligence/2020/intelligence">
  <int2:observations>
    <int2:bookmark int2:bookmarkName="_Int_SXQEZIkJ" int2:invalidationBookmarkName="" int2:hashCode="tk0TTF4rrcDScy" int2:id="A9zRfAhn">
      <int2:state int2:type="WordDesignerDefaultAnnotation" int2:value="Rejected"/>
    </int2:bookmark>
    <int2:bookmark int2:bookmarkName="_Int_r6fmd0zI" int2:invalidationBookmarkName="" int2:hashCode="Jv+NXCtHP1lNu3" int2:id="ev6GFdPl">
      <int2:state int2:type="WordDesignerDefaultAnnotation" int2:value="Rejected"/>
    </int2:bookmark>
    <int2:bookmark int2:bookmarkName="_Int_LjlLYUl9" int2:invalidationBookmarkName="" int2:hashCode="qY/pAmWHOwrH8J" int2:id="T97Ox7bG">
      <int2:state int2:type="WordDesignerDefaultAnnotation" int2:value="Rejected"/>
    </int2:bookmark>
    <int2:bookmark int2:bookmarkName="_Int_GUahomVJ" int2:invalidationBookmarkName="" int2:hashCode="fJBEyASh8DKl1N" int2:id="WVQuFfUh">
      <int2:state int2:type="WordDesignerDefaultAnnotation" int2:value="Rejected"/>
    </int2:bookmark>
    <int2:bookmark int2:bookmarkName="_Int_v5ZsVBIj" int2:invalidationBookmarkName="" int2:hashCode="qArz8cfAO66N9E" int2:id="Mu2wYdSV">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49FE"/>
    <w:multiLevelType w:val="multilevel"/>
    <w:tmpl w:val="A622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597D87"/>
    <w:multiLevelType w:val="multilevel"/>
    <w:tmpl w:val="CF90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553F4D"/>
    <w:multiLevelType w:val="multilevel"/>
    <w:tmpl w:val="6544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0B"/>
    <w:rsid w:val="00456AD6"/>
    <w:rsid w:val="0058751D"/>
    <w:rsid w:val="005906FE"/>
    <w:rsid w:val="00612B8C"/>
    <w:rsid w:val="00662A3E"/>
    <w:rsid w:val="00983986"/>
    <w:rsid w:val="009B6C4B"/>
    <w:rsid w:val="00A03C6C"/>
    <w:rsid w:val="00A6754D"/>
    <w:rsid w:val="00AD180B"/>
    <w:rsid w:val="00B62588"/>
    <w:rsid w:val="010B14B7"/>
    <w:rsid w:val="01460016"/>
    <w:rsid w:val="07D6AD47"/>
    <w:rsid w:val="0A04C6D9"/>
    <w:rsid w:val="0AF57E3D"/>
    <w:rsid w:val="0B45EB06"/>
    <w:rsid w:val="0D7C75B0"/>
    <w:rsid w:val="0FA2D89B"/>
    <w:rsid w:val="115913E4"/>
    <w:rsid w:val="12B83AC7"/>
    <w:rsid w:val="13E78983"/>
    <w:rsid w:val="1755A2F9"/>
    <w:rsid w:val="182BD65F"/>
    <w:rsid w:val="21F04832"/>
    <w:rsid w:val="25376887"/>
    <w:rsid w:val="260D77FF"/>
    <w:rsid w:val="271CCD88"/>
    <w:rsid w:val="280E041D"/>
    <w:rsid w:val="2BB68D90"/>
    <w:rsid w:val="381E4CCA"/>
    <w:rsid w:val="3DCE6A8C"/>
    <w:rsid w:val="42ABB6FC"/>
    <w:rsid w:val="435BB1F0"/>
    <w:rsid w:val="435EA337"/>
    <w:rsid w:val="46508E01"/>
    <w:rsid w:val="48A87144"/>
    <w:rsid w:val="48BFF2FA"/>
    <w:rsid w:val="492D83E9"/>
    <w:rsid w:val="4D4393D7"/>
    <w:rsid w:val="4EB12E49"/>
    <w:rsid w:val="501C94E0"/>
    <w:rsid w:val="510D2A78"/>
    <w:rsid w:val="5232FD4D"/>
    <w:rsid w:val="52B5ED70"/>
    <w:rsid w:val="5B14F9A3"/>
    <w:rsid w:val="5BD34FB1"/>
    <w:rsid w:val="5CE8DFF7"/>
    <w:rsid w:val="5DA89180"/>
    <w:rsid w:val="5DF35296"/>
    <w:rsid w:val="60285ED7"/>
    <w:rsid w:val="61674A98"/>
    <w:rsid w:val="61C71370"/>
    <w:rsid w:val="67EC3401"/>
    <w:rsid w:val="687198F0"/>
    <w:rsid w:val="6E2965DF"/>
    <w:rsid w:val="743175AA"/>
    <w:rsid w:val="759EC5DA"/>
    <w:rsid w:val="760CB959"/>
    <w:rsid w:val="775A4A5D"/>
    <w:rsid w:val="77BBBA1F"/>
    <w:rsid w:val="78867B81"/>
    <w:rsid w:val="7B02B0A0"/>
    <w:rsid w:val="7BF7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E88D"/>
  <w15:chartTrackingRefBased/>
  <w15:docId w15:val="{A7F3DA32-73DD-4A8E-9E91-C0E3760A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754D"/>
    <w:pPr>
      <w:keepNext/>
      <w:keepLines/>
      <w:spacing w:before="240" w:after="0"/>
      <w:outlineLvl w:val="0"/>
    </w:pPr>
    <w:rPr>
      <w:rFonts w:ascii="Rubik" w:eastAsiaTheme="majorEastAsia" w:hAnsi="Rubik" w:cstheme="majorBidi"/>
      <w:b/>
      <w:sz w:val="36"/>
      <w:szCs w:val="32"/>
    </w:rPr>
  </w:style>
  <w:style w:type="paragraph" w:styleId="Heading2">
    <w:name w:val="heading 2"/>
    <w:basedOn w:val="Normal"/>
    <w:next w:val="Normal"/>
    <w:link w:val="Heading2Char"/>
    <w:uiPriority w:val="9"/>
    <w:unhideWhenUsed/>
    <w:qFormat/>
    <w:rsid w:val="00A03C6C"/>
    <w:pPr>
      <w:keepNext/>
      <w:keepLines/>
      <w:spacing w:before="40" w:after="0"/>
      <w:outlineLvl w:val="1"/>
    </w:pPr>
    <w:rPr>
      <w:rFonts w:ascii="Rubik" w:eastAsiaTheme="majorEastAsia" w:hAnsi="Rubik"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54D"/>
    <w:rPr>
      <w:rFonts w:ascii="Rubik" w:eastAsiaTheme="majorEastAsia" w:hAnsi="Rubik" w:cstheme="majorBidi"/>
      <w:b/>
      <w:sz w:val="36"/>
      <w:szCs w:val="32"/>
    </w:rPr>
  </w:style>
  <w:style w:type="character" w:customStyle="1" w:styleId="Heading2Char">
    <w:name w:val="Heading 2 Char"/>
    <w:basedOn w:val="DefaultParagraphFont"/>
    <w:link w:val="Heading2"/>
    <w:uiPriority w:val="9"/>
    <w:rsid w:val="00A03C6C"/>
    <w:rPr>
      <w:rFonts w:ascii="Rubik" w:eastAsiaTheme="majorEastAsia" w:hAnsi="Rubik" w:cstheme="majorBidi"/>
      <w:sz w:val="28"/>
      <w:szCs w:val="26"/>
    </w:rPr>
  </w:style>
  <w:style w:type="paragraph" w:styleId="NormalWeb">
    <w:name w:val="Normal (Web)"/>
    <w:basedOn w:val="Normal"/>
    <w:uiPriority w:val="99"/>
    <w:semiHidden/>
    <w:unhideWhenUsed/>
    <w:rsid w:val="00AD18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180B"/>
    <w:rPr>
      <w:b/>
      <w:bCs/>
    </w:rPr>
  </w:style>
  <w:style w:type="character" w:styleId="Hyperlink">
    <w:name w:val="Hyperlink"/>
    <w:basedOn w:val="DefaultParagraphFont"/>
    <w:uiPriority w:val="99"/>
    <w:unhideWhenUsed/>
    <w:rsid w:val="00AD180B"/>
    <w:rPr>
      <w:color w:val="0000FF"/>
      <w:u w:val="single"/>
    </w:rPr>
  </w:style>
  <w:style w:type="character" w:customStyle="1" w:styleId="UnresolvedMention">
    <w:name w:val="Unresolved Mention"/>
    <w:basedOn w:val="DefaultParagraphFont"/>
    <w:uiPriority w:val="99"/>
    <w:semiHidden/>
    <w:unhideWhenUsed/>
    <w:rsid w:val="00AD180B"/>
    <w:rPr>
      <w:color w:val="605E5C"/>
      <w:shd w:val="clear" w:color="auto" w:fill="E1DFDD"/>
    </w:rPr>
  </w:style>
  <w:style w:type="paragraph" w:styleId="Header">
    <w:name w:val="header"/>
    <w:basedOn w:val="Normal"/>
    <w:link w:val="HeaderChar"/>
    <w:uiPriority w:val="99"/>
    <w:unhideWhenUsed/>
    <w:rsid w:val="00AD1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80B"/>
  </w:style>
  <w:style w:type="paragraph" w:styleId="Footer">
    <w:name w:val="footer"/>
    <w:basedOn w:val="Normal"/>
    <w:link w:val="FooterChar"/>
    <w:uiPriority w:val="99"/>
    <w:unhideWhenUsed/>
    <w:rsid w:val="00AD1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80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ants@westwa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way.org/home/application/?id=15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stway.org/eventsgrants" TargetMode="External"/><Relationship Id="R58573ac75f764261"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westway.org/event-venues-2/equipment-loan/"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stway.org/apply-now/our-spaces/events-venues/event-space-application-for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Rubik">
    <w:altName w:val="Arial"/>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0711A"/>
    <w:rsid w:val="00A07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88B35C13CBA4791D4E8545934E36A" ma:contentTypeVersion="18" ma:contentTypeDescription="Create a new document." ma:contentTypeScope="" ma:versionID="27c5985783a1d4f532c9d6ea7eb40d76">
  <xsd:schema xmlns:xsd="http://www.w3.org/2001/XMLSchema" xmlns:xs="http://www.w3.org/2001/XMLSchema" xmlns:p="http://schemas.microsoft.com/office/2006/metadata/properties" xmlns:ns2="2c588e7d-73fe-43ba-b956-d66940a88f02" xmlns:ns3="ff4b44b8-e184-44b3-9873-d57f8581beb4" targetNamespace="http://schemas.microsoft.com/office/2006/metadata/properties" ma:root="true" ma:fieldsID="c64f46fd29c97080539876e7f353e05f" ns2:_="" ns3:_="">
    <xsd:import namespace="2c588e7d-73fe-43ba-b956-d66940a88f02"/>
    <xsd:import namespace="ff4b44b8-e184-44b3-9873-d57f8581b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8e7d-73fe-43ba-b956-d66940a88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3811d5-dc04-4d0f-a702-f61b4258b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b44b8-e184-44b3-9873-d57f8581be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db0e2b-1960-4a6b-b902-741d3a155707}" ma:internalName="TaxCatchAll" ma:showField="CatchAllData" ma:web="ff4b44b8-e184-44b3-9873-d57f8581b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588e7d-73fe-43ba-b956-d66940a88f02">
      <Terms xmlns="http://schemas.microsoft.com/office/infopath/2007/PartnerControls"/>
    </lcf76f155ced4ddcb4097134ff3c332f>
    <TaxCatchAll xmlns="ff4b44b8-e184-44b3-9873-d57f8581beb4" xsi:nil="true"/>
  </documentManagement>
</p:properties>
</file>

<file path=customXml/itemProps1.xml><?xml version="1.0" encoding="utf-8"?>
<ds:datastoreItem xmlns:ds="http://schemas.openxmlformats.org/officeDocument/2006/customXml" ds:itemID="{6AB72EA1-7F0F-46DF-8FF7-8D35B63C9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8e7d-73fe-43ba-b956-d66940a88f02"/>
    <ds:schemaRef ds:uri="ff4b44b8-e184-44b3-9873-d57f8581b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74449-5154-402E-A7DE-746AF636F22C}">
  <ds:schemaRefs>
    <ds:schemaRef ds:uri="http://schemas.microsoft.com/sharepoint/v3/contenttype/forms"/>
  </ds:schemaRefs>
</ds:datastoreItem>
</file>

<file path=customXml/itemProps3.xml><?xml version="1.0" encoding="utf-8"?>
<ds:datastoreItem xmlns:ds="http://schemas.openxmlformats.org/officeDocument/2006/customXml" ds:itemID="{7C52E991-9202-40F7-B414-CA94F6032501}">
  <ds:schemaRefs>
    <ds:schemaRef ds:uri="http://schemas.openxmlformats.org/package/2006/metadata/core-properties"/>
    <ds:schemaRef ds:uri="ff4b44b8-e184-44b3-9873-d57f8581beb4"/>
    <ds:schemaRef ds:uri="http://schemas.microsoft.com/office/infopath/2007/PartnerControls"/>
    <ds:schemaRef ds:uri="http://purl.org/dc/terms/"/>
    <ds:schemaRef ds:uri="2c588e7d-73fe-43ba-b956-d66940a88f02"/>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2019 Westway Deploy</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Bradley</dc:creator>
  <cp:keywords/>
  <dc:description/>
  <cp:lastModifiedBy>Junied Samed</cp:lastModifiedBy>
  <cp:revision>9</cp:revision>
  <dcterms:created xsi:type="dcterms:W3CDTF">2023-03-13T14:08:00Z</dcterms:created>
  <dcterms:modified xsi:type="dcterms:W3CDTF">2024-09-10T15:06:00Z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0x0101007A288B35C13CBA4791D4E8545934E36A</vt:lpwstr>
  </property>
  <property fmtid="{D5CDD505-2E9C-101B-9397-08002B2CF9AE}" pid="3" name="MediaServiceImageTags">
    <vt:lpwstr/>
  </property>
</Properties>
</file>